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BF" w:rsidRDefault="00CD5FBF" w:rsidP="00CD5FBF">
      <w:pPr>
        <w:pStyle w:val="NoSpacing"/>
      </w:pPr>
      <w:bookmarkStart w:id="0" w:name="_GoBack"/>
      <w:bookmarkEnd w:id="0"/>
      <w:r>
        <w:t>MEMORAND</w:t>
      </w:r>
      <w:r w:rsidR="006A0384">
        <w:t>UM FOR:</w:t>
      </w:r>
      <w:r w:rsidR="006A0384">
        <w:tab/>
        <w:t xml:space="preserve">Parents/Guardians </w:t>
      </w:r>
      <w:r w:rsidR="005E4EBE">
        <w:t>of Nathan</w:t>
      </w:r>
      <w:r w:rsidR="006A0384">
        <w:t xml:space="preserve"> F. </w:t>
      </w:r>
      <w:r w:rsidR="007170F6">
        <w:t>Twining Elementary/Middle School</w:t>
      </w:r>
      <w:r w:rsidR="006A0384">
        <w:t xml:space="preserve"> st</w:t>
      </w:r>
      <w:r>
        <w:t>udents</w:t>
      </w:r>
    </w:p>
    <w:p w:rsidR="00CD5FBF" w:rsidRDefault="00CD5FBF" w:rsidP="00CD5FBF">
      <w:pPr>
        <w:pStyle w:val="NoSpacing"/>
      </w:pPr>
      <w:r>
        <w:t>FROM:</w:t>
      </w:r>
      <w:r>
        <w:tab/>
      </w:r>
      <w:r>
        <w:tab/>
      </w:r>
      <w:r>
        <w:tab/>
      </w:r>
      <w:r w:rsidR="007170F6">
        <w:t>Airman and Family Services Flight</w:t>
      </w:r>
    </w:p>
    <w:p w:rsidR="00CD5FBF" w:rsidRDefault="00CD5FBF">
      <w:r>
        <w:t>SUBJECT:</w:t>
      </w:r>
      <w:r>
        <w:tab/>
      </w:r>
      <w:r>
        <w:tab/>
        <w:t>Child and Youth Behavioral Military &amp; Family Life Counselor (CYB-MFLC)</w:t>
      </w:r>
    </w:p>
    <w:p w:rsidR="00CD5FBF" w:rsidRDefault="00CD5FBF" w:rsidP="00CD5F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05E8C">
        <w:rPr>
          <w:sz w:val="20"/>
          <w:szCs w:val="20"/>
        </w:rPr>
        <w:t xml:space="preserve">Due to the unique challenges faced by military families, particularly during this time of war, the Department of Defense is providing professional licensed counseling staff to provide non-medical counseling services to Service members and their families, children and staff of </w:t>
      </w:r>
      <w:r w:rsidR="007170F6">
        <w:rPr>
          <w:sz w:val="20"/>
          <w:szCs w:val="20"/>
        </w:rPr>
        <w:t>Twining Elementary/Middle School</w:t>
      </w:r>
      <w:r w:rsidRPr="00505E8C">
        <w:rPr>
          <w:sz w:val="20"/>
          <w:szCs w:val="20"/>
        </w:rPr>
        <w:t>. This letter is to inform you about the Child and Youth Behavioral Military &amp; Family Life Counselor (CYB-MFLC) Program.</w:t>
      </w:r>
    </w:p>
    <w:p w:rsidR="00822A80" w:rsidRPr="00822A80" w:rsidRDefault="00822A80" w:rsidP="00822A80">
      <w:pPr>
        <w:pStyle w:val="ListParagraph"/>
        <w:rPr>
          <w:sz w:val="10"/>
          <w:szCs w:val="10"/>
        </w:rPr>
      </w:pPr>
    </w:p>
    <w:p w:rsidR="00CD5FBF" w:rsidRDefault="00CD5FBF" w:rsidP="00CD5F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05E8C">
        <w:rPr>
          <w:sz w:val="20"/>
          <w:szCs w:val="20"/>
        </w:rPr>
        <w:t xml:space="preserve">With the exception of mandatory state, </w:t>
      </w:r>
      <w:r w:rsidR="00505E8C" w:rsidRPr="00505E8C">
        <w:rPr>
          <w:sz w:val="20"/>
          <w:szCs w:val="20"/>
        </w:rPr>
        <w:t>federal,</w:t>
      </w:r>
      <w:r w:rsidRPr="00505E8C">
        <w:rPr>
          <w:sz w:val="20"/>
          <w:szCs w:val="20"/>
        </w:rPr>
        <w:t xml:space="preserve"> and military reporting requirements (i.e., domestic violence, child abuse, and duty to warn situations) MFLC support is private and confidential to encourage the widest level of participation.</w:t>
      </w:r>
    </w:p>
    <w:p w:rsidR="00822A80" w:rsidRPr="00822A80" w:rsidRDefault="00822A80" w:rsidP="00822A80">
      <w:pPr>
        <w:pStyle w:val="ListParagraph"/>
        <w:rPr>
          <w:sz w:val="10"/>
          <w:szCs w:val="10"/>
        </w:rPr>
      </w:pPr>
    </w:p>
    <w:p w:rsidR="00CD5FBF" w:rsidRPr="00505E8C" w:rsidRDefault="00CD5FBF" w:rsidP="00CD5F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05E8C">
        <w:rPr>
          <w:sz w:val="20"/>
          <w:szCs w:val="20"/>
        </w:rPr>
        <w:t>The CYB-MFLCs are available to provide non-medical support to faculty, staff, parents, and children for issues amenable to short-term problem resolution such as school adjustment issues, deployment and reunion adjustments, and parent-child communications. In his/her role as a counselor, he/she is available to:</w:t>
      </w:r>
    </w:p>
    <w:p w:rsidR="00CD5FBF" w:rsidRPr="00505E8C" w:rsidRDefault="00CD5FBF" w:rsidP="00CD5FB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05E8C">
        <w:rPr>
          <w:sz w:val="20"/>
          <w:szCs w:val="20"/>
        </w:rPr>
        <w:t>Observe, participate, and engage in activities with children and youth</w:t>
      </w:r>
    </w:p>
    <w:p w:rsidR="00CD5FBF" w:rsidRPr="00505E8C" w:rsidRDefault="00CD5FBF" w:rsidP="00CD5FB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05E8C">
        <w:rPr>
          <w:sz w:val="20"/>
          <w:szCs w:val="20"/>
        </w:rPr>
        <w:t>Outreach to parents</w:t>
      </w:r>
    </w:p>
    <w:p w:rsidR="00CD5FBF" w:rsidRPr="00505E8C" w:rsidRDefault="00CD5FBF" w:rsidP="00CD5FB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05E8C">
        <w:rPr>
          <w:sz w:val="20"/>
          <w:szCs w:val="20"/>
        </w:rPr>
        <w:t>Facilitate deployment groups at the school</w:t>
      </w:r>
    </w:p>
    <w:p w:rsidR="00CD5FBF" w:rsidRPr="00505E8C" w:rsidRDefault="00CD5FBF" w:rsidP="00CD5FB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05E8C">
        <w:rPr>
          <w:sz w:val="20"/>
          <w:szCs w:val="20"/>
        </w:rPr>
        <w:t>Conduct trainings for staff and parents</w:t>
      </w:r>
    </w:p>
    <w:p w:rsidR="00822A80" w:rsidRPr="00822A80" w:rsidRDefault="00CD5FBF" w:rsidP="00822A8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05E8C">
        <w:rPr>
          <w:sz w:val="20"/>
          <w:szCs w:val="20"/>
        </w:rPr>
        <w:t>Recommend referrals to military social services and other local resources as needed</w:t>
      </w:r>
    </w:p>
    <w:p w:rsidR="00CD5FBF" w:rsidRPr="00505E8C" w:rsidRDefault="00CD5FBF" w:rsidP="00CD5F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05E8C">
        <w:rPr>
          <w:sz w:val="20"/>
          <w:szCs w:val="20"/>
        </w:rPr>
        <w:t>Subject areas may include,  but are not limited to the following: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D5FBF" w:rsidRPr="00505E8C" w:rsidTr="00CD5FBF">
        <w:tc>
          <w:tcPr>
            <w:tcW w:w="4788" w:type="dxa"/>
          </w:tcPr>
          <w:p w:rsidR="00CD5FBF" w:rsidRPr="00505E8C" w:rsidRDefault="00CD5FBF" w:rsidP="00CD5FB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05E8C">
              <w:rPr>
                <w:sz w:val="20"/>
                <w:szCs w:val="20"/>
              </w:rPr>
              <w:t>Communication</w:t>
            </w:r>
          </w:p>
        </w:tc>
        <w:tc>
          <w:tcPr>
            <w:tcW w:w="4788" w:type="dxa"/>
          </w:tcPr>
          <w:p w:rsidR="00CD5FBF" w:rsidRPr="00505E8C" w:rsidRDefault="00CD5FBF" w:rsidP="00CD5FB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05E8C">
              <w:rPr>
                <w:sz w:val="20"/>
                <w:szCs w:val="20"/>
              </w:rPr>
              <w:t>Self-esteem/self-confidence</w:t>
            </w:r>
            <w:r w:rsidRPr="00505E8C">
              <w:rPr>
                <w:sz w:val="20"/>
                <w:szCs w:val="20"/>
              </w:rPr>
              <w:tab/>
              <w:t xml:space="preserve"> </w:t>
            </w:r>
          </w:p>
        </w:tc>
      </w:tr>
      <w:tr w:rsidR="00CD5FBF" w:rsidRPr="00505E8C" w:rsidTr="00CD5FBF">
        <w:tc>
          <w:tcPr>
            <w:tcW w:w="4788" w:type="dxa"/>
          </w:tcPr>
          <w:p w:rsidR="00CD5FBF" w:rsidRPr="00505E8C" w:rsidRDefault="00CD5FBF" w:rsidP="00CD5FB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05E8C">
              <w:rPr>
                <w:sz w:val="20"/>
                <w:szCs w:val="20"/>
              </w:rPr>
              <w:t xml:space="preserve">Resolving conflicts techniques </w:t>
            </w:r>
          </w:p>
        </w:tc>
        <w:tc>
          <w:tcPr>
            <w:tcW w:w="4788" w:type="dxa"/>
          </w:tcPr>
          <w:p w:rsidR="00CD5FBF" w:rsidRPr="00505E8C" w:rsidRDefault="00CD5FBF" w:rsidP="00CD5FB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05E8C">
              <w:rPr>
                <w:sz w:val="20"/>
                <w:szCs w:val="20"/>
              </w:rPr>
              <w:t>Behavioral management</w:t>
            </w:r>
          </w:p>
        </w:tc>
      </w:tr>
      <w:tr w:rsidR="00CD5FBF" w:rsidRPr="00505E8C" w:rsidTr="00CD5FBF">
        <w:tc>
          <w:tcPr>
            <w:tcW w:w="4788" w:type="dxa"/>
          </w:tcPr>
          <w:p w:rsidR="00CD5FBF" w:rsidRPr="00505E8C" w:rsidRDefault="00CD5FBF" w:rsidP="00CD5FB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05E8C">
              <w:rPr>
                <w:sz w:val="20"/>
                <w:szCs w:val="20"/>
              </w:rPr>
              <w:t>Managing anger</w:t>
            </w:r>
          </w:p>
        </w:tc>
        <w:tc>
          <w:tcPr>
            <w:tcW w:w="4788" w:type="dxa"/>
          </w:tcPr>
          <w:p w:rsidR="00CD5FBF" w:rsidRPr="00505E8C" w:rsidRDefault="00CD5FBF" w:rsidP="00CD5FB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05E8C">
              <w:rPr>
                <w:sz w:val="20"/>
                <w:szCs w:val="20"/>
              </w:rPr>
              <w:t xml:space="preserve">Sibling/parental relationships </w:t>
            </w:r>
          </w:p>
        </w:tc>
      </w:tr>
      <w:tr w:rsidR="00CD5FBF" w:rsidRPr="00505E8C" w:rsidTr="00CD5FBF">
        <w:tc>
          <w:tcPr>
            <w:tcW w:w="4788" w:type="dxa"/>
          </w:tcPr>
          <w:p w:rsidR="00CD5FBF" w:rsidRPr="00505E8C" w:rsidRDefault="00CD5FBF" w:rsidP="00CD5FB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05E8C">
              <w:rPr>
                <w:sz w:val="20"/>
                <w:szCs w:val="20"/>
              </w:rPr>
              <w:t>Bullying</w:t>
            </w:r>
            <w:r w:rsidRPr="00505E8C">
              <w:rPr>
                <w:sz w:val="20"/>
                <w:szCs w:val="20"/>
              </w:rPr>
              <w:tab/>
            </w:r>
          </w:p>
        </w:tc>
        <w:tc>
          <w:tcPr>
            <w:tcW w:w="4788" w:type="dxa"/>
          </w:tcPr>
          <w:p w:rsidR="00CD5FBF" w:rsidRPr="00505E8C" w:rsidRDefault="00CD5FBF" w:rsidP="00CD5FB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05E8C">
              <w:rPr>
                <w:sz w:val="20"/>
                <w:szCs w:val="20"/>
              </w:rPr>
              <w:t xml:space="preserve">Deployment and reintegration issues </w:t>
            </w:r>
          </w:p>
          <w:p w:rsidR="00CD5FBF" w:rsidRPr="00505E8C" w:rsidRDefault="00CD5FBF" w:rsidP="00CD5FBF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CD5FBF" w:rsidRDefault="00CD5FBF" w:rsidP="00CD5F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05E8C">
        <w:rPr>
          <w:sz w:val="20"/>
          <w:szCs w:val="20"/>
        </w:rPr>
        <w:t xml:space="preserve">The counselor may also work with children in settings such as field trips and other school sponsored activities where he/she is available to talk to the children, facilitate group </w:t>
      </w:r>
      <w:r w:rsidR="00505E8C" w:rsidRPr="00505E8C">
        <w:rPr>
          <w:sz w:val="20"/>
          <w:szCs w:val="20"/>
        </w:rPr>
        <w:t>activities</w:t>
      </w:r>
      <w:r w:rsidRPr="00505E8C">
        <w:rPr>
          <w:sz w:val="20"/>
          <w:szCs w:val="20"/>
        </w:rPr>
        <w:t xml:space="preserve"> and be involved in such a way as to enhance the children’s experiences.</w:t>
      </w:r>
    </w:p>
    <w:p w:rsidR="00822A80" w:rsidRPr="00822A80" w:rsidRDefault="00822A80" w:rsidP="00822A80">
      <w:pPr>
        <w:pStyle w:val="ListParagraph"/>
        <w:rPr>
          <w:sz w:val="10"/>
          <w:szCs w:val="10"/>
        </w:rPr>
      </w:pPr>
    </w:p>
    <w:p w:rsidR="00CD5FBF" w:rsidRDefault="00CD5FBF" w:rsidP="00CD5F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05E8C">
        <w:rPr>
          <w:sz w:val="20"/>
          <w:szCs w:val="20"/>
        </w:rPr>
        <w:t>The counselor is available to accommodate appointments and meetings/activities after hours and on the weekend with advance notice.</w:t>
      </w:r>
    </w:p>
    <w:p w:rsidR="00822A80" w:rsidRPr="00822A80" w:rsidRDefault="00822A80" w:rsidP="00822A80">
      <w:pPr>
        <w:pStyle w:val="ListParagraph"/>
        <w:rPr>
          <w:sz w:val="10"/>
          <w:szCs w:val="10"/>
        </w:rPr>
      </w:pPr>
    </w:p>
    <w:p w:rsidR="00CD5FBF" w:rsidRPr="00505E8C" w:rsidRDefault="00505E8C" w:rsidP="00CD5FB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05E8C">
        <w:rPr>
          <w:sz w:val="20"/>
          <w:szCs w:val="20"/>
        </w:rPr>
        <w:t>Please note the following rule that our counselor must abide by:</w:t>
      </w:r>
    </w:p>
    <w:p w:rsidR="00822A80" w:rsidRDefault="00505E8C" w:rsidP="00822A8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822A80">
        <w:rPr>
          <w:sz w:val="20"/>
          <w:szCs w:val="20"/>
        </w:rPr>
        <w:t>At no time will the counselor meet individually with a child without being in line of sight of a school employee or their parent/guardian.</w:t>
      </w:r>
    </w:p>
    <w:p w:rsidR="00822A80" w:rsidRPr="00822A80" w:rsidRDefault="00822A80" w:rsidP="00822A80">
      <w:pPr>
        <w:pStyle w:val="ListParagraph"/>
        <w:ind w:left="1080"/>
        <w:rPr>
          <w:sz w:val="10"/>
          <w:szCs w:val="10"/>
        </w:rPr>
      </w:pPr>
    </w:p>
    <w:p w:rsidR="00505E8C" w:rsidRDefault="00505E8C" w:rsidP="00505E8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05E8C">
        <w:rPr>
          <w:sz w:val="20"/>
          <w:szCs w:val="20"/>
        </w:rPr>
        <w:t xml:space="preserve">The school is very excited to offer the Child and Youth Behavioral Military &amp; Family Life Counselor program; a confidential program which is offered at no cost. If you have questions regarding this support offering, please feel free to call: </w:t>
      </w:r>
      <w:r w:rsidR="007170F6">
        <w:rPr>
          <w:sz w:val="20"/>
          <w:szCs w:val="20"/>
        </w:rPr>
        <w:t xml:space="preserve">Kelly </w:t>
      </w:r>
      <w:r w:rsidR="005E4EBE">
        <w:rPr>
          <w:sz w:val="20"/>
          <w:szCs w:val="20"/>
        </w:rPr>
        <w:t>Painter</w:t>
      </w:r>
      <w:r w:rsidR="007170F6">
        <w:rPr>
          <w:sz w:val="20"/>
          <w:szCs w:val="20"/>
        </w:rPr>
        <w:t xml:space="preserve">, </w:t>
      </w:r>
      <w:r w:rsidR="00661BC0">
        <w:rPr>
          <w:sz w:val="20"/>
          <w:szCs w:val="20"/>
        </w:rPr>
        <w:t>School Liaison Officer (</w:t>
      </w:r>
      <w:r w:rsidR="007170F6">
        <w:rPr>
          <w:sz w:val="20"/>
          <w:szCs w:val="20"/>
        </w:rPr>
        <w:t>SLO</w:t>
      </w:r>
      <w:r w:rsidR="00661BC0">
        <w:rPr>
          <w:sz w:val="20"/>
          <w:szCs w:val="20"/>
        </w:rPr>
        <w:t>)</w:t>
      </w:r>
      <w:r w:rsidR="007170F6">
        <w:rPr>
          <w:sz w:val="20"/>
          <w:szCs w:val="20"/>
        </w:rPr>
        <w:t xml:space="preserve"> </w:t>
      </w:r>
      <w:r w:rsidR="006A0384">
        <w:rPr>
          <w:sz w:val="20"/>
          <w:szCs w:val="20"/>
        </w:rPr>
        <w:t xml:space="preserve">at </w:t>
      </w:r>
      <w:r w:rsidR="007170F6">
        <w:rPr>
          <w:sz w:val="20"/>
          <w:szCs w:val="20"/>
        </w:rPr>
        <w:t>701</w:t>
      </w:r>
      <w:r w:rsidR="006A0384">
        <w:rPr>
          <w:sz w:val="20"/>
          <w:szCs w:val="20"/>
        </w:rPr>
        <w:t>-747-4484</w:t>
      </w:r>
      <w:r w:rsidR="007170F6">
        <w:rPr>
          <w:sz w:val="20"/>
          <w:szCs w:val="20"/>
        </w:rPr>
        <w:t xml:space="preserve"> o</w:t>
      </w:r>
      <w:r w:rsidR="006A0384">
        <w:rPr>
          <w:sz w:val="20"/>
          <w:szCs w:val="20"/>
        </w:rPr>
        <w:t>r</w:t>
      </w:r>
      <w:r w:rsidR="007170F6">
        <w:rPr>
          <w:sz w:val="20"/>
          <w:szCs w:val="20"/>
        </w:rPr>
        <w:t xml:space="preserve"> the MFLC at 701-213-9592.    </w:t>
      </w:r>
      <w:r w:rsidRPr="00505E8C">
        <w:rPr>
          <w:sz w:val="20"/>
          <w:szCs w:val="20"/>
        </w:rPr>
        <w:t>If you would like a call from th</w:t>
      </w:r>
      <w:r w:rsidR="006A0384">
        <w:rPr>
          <w:sz w:val="20"/>
          <w:szCs w:val="20"/>
        </w:rPr>
        <w:t>e MFLC, please initial here____</w:t>
      </w:r>
      <w:r w:rsidRPr="00505E8C">
        <w:rPr>
          <w:sz w:val="20"/>
          <w:szCs w:val="20"/>
        </w:rPr>
        <w:t>.</w:t>
      </w:r>
    </w:p>
    <w:p w:rsidR="007170F6" w:rsidRPr="00505E8C" w:rsidRDefault="007170F6" w:rsidP="007170F6">
      <w:pPr>
        <w:pStyle w:val="ListParagraph"/>
        <w:rPr>
          <w:sz w:val="20"/>
          <w:szCs w:val="20"/>
        </w:rPr>
      </w:pPr>
    </w:p>
    <w:p w:rsidR="00505E8C" w:rsidRPr="00505E8C" w:rsidRDefault="00505E8C" w:rsidP="00505E8C">
      <w:pPr>
        <w:rPr>
          <w:sz w:val="20"/>
          <w:szCs w:val="20"/>
        </w:rPr>
      </w:pPr>
      <w:r w:rsidRPr="00505E8C">
        <w:rPr>
          <w:sz w:val="20"/>
          <w:szCs w:val="20"/>
        </w:rPr>
        <w:t>Please complete the permission section below and return to the school.</w:t>
      </w:r>
    </w:p>
    <w:p w:rsidR="00822A80" w:rsidRPr="00822A80" w:rsidRDefault="00822A80" w:rsidP="00822A80">
      <w:pPr>
        <w:pBdr>
          <w:bottom w:val="single" w:sz="12" w:space="1" w:color="auto"/>
        </w:pBdr>
        <w:rPr>
          <w:sz w:val="20"/>
          <w:szCs w:val="20"/>
        </w:rPr>
      </w:pPr>
      <w:r w:rsidRPr="00822A80">
        <w:rPr>
          <w:sz w:val="20"/>
          <w:szCs w:val="20"/>
        </w:rPr>
        <w:t xml:space="preserve">I acknowledge that a CYB-MFLC is available and </w:t>
      </w:r>
      <w:r w:rsidRPr="0055359D">
        <w:rPr>
          <w:b/>
          <w:sz w:val="20"/>
          <w:szCs w:val="20"/>
          <w:u w:val="single"/>
        </w:rPr>
        <w:t>authorize</w:t>
      </w:r>
      <w:r w:rsidRPr="00822A80">
        <w:rPr>
          <w:sz w:val="20"/>
          <w:szCs w:val="20"/>
        </w:rPr>
        <w:t xml:space="preserve"> my child, _______________________________, to receive CYB-MFLC support.</w:t>
      </w:r>
    </w:p>
    <w:p w:rsidR="00505E8C" w:rsidRPr="00822A80" w:rsidRDefault="00505E8C" w:rsidP="00822A80">
      <w:pPr>
        <w:pBdr>
          <w:bottom w:val="single" w:sz="12" w:space="1" w:color="auto"/>
        </w:pBdr>
        <w:spacing w:line="240" w:lineRule="auto"/>
        <w:rPr>
          <w:sz w:val="20"/>
          <w:szCs w:val="20"/>
        </w:rPr>
      </w:pPr>
    </w:p>
    <w:p w:rsidR="00505E8C" w:rsidRPr="00822A80" w:rsidRDefault="00505E8C" w:rsidP="00822A80">
      <w:pPr>
        <w:spacing w:line="240" w:lineRule="auto"/>
        <w:rPr>
          <w:b/>
          <w:sz w:val="20"/>
          <w:szCs w:val="20"/>
        </w:rPr>
      </w:pPr>
      <w:r w:rsidRPr="00822A80">
        <w:rPr>
          <w:b/>
          <w:sz w:val="20"/>
          <w:szCs w:val="20"/>
        </w:rPr>
        <w:t>PARENT OR GUARDIAN SIGNATURE</w:t>
      </w:r>
    </w:p>
    <w:p w:rsidR="00505E8C" w:rsidRPr="00822A80" w:rsidRDefault="00505E8C" w:rsidP="00822A80">
      <w:pPr>
        <w:pStyle w:val="NoSpacing"/>
        <w:rPr>
          <w:sz w:val="20"/>
          <w:szCs w:val="20"/>
        </w:rPr>
      </w:pPr>
      <w:r w:rsidRPr="00822A80">
        <w:rPr>
          <w:sz w:val="20"/>
          <w:szCs w:val="20"/>
        </w:rPr>
        <w:t xml:space="preserve">I acknowledge that a CYB-MFLC is available and </w:t>
      </w:r>
      <w:r w:rsidRPr="0055359D">
        <w:rPr>
          <w:b/>
          <w:sz w:val="20"/>
          <w:szCs w:val="20"/>
          <w:u w:val="single"/>
        </w:rPr>
        <w:t>DO NOT</w:t>
      </w:r>
      <w:r w:rsidRPr="0055359D">
        <w:rPr>
          <w:sz w:val="20"/>
          <w:szCs w:val="20"/>
          <w:u w:val="single"/>
        </w:rPr>
        <w:t xml:space="preserve"> </w:t>
      </w:r>
      <w:proofErr w:type="gramStart"/>
      <w:r w:rsidRPr="0055359D">
        <w:rPr>
          <w:sz w:val="20"/>
          <w:szCs w:val="20"/>
          <w:u w:val="single"/>
        </w:rPr>
        <w:t>authorize</w:t>
      </w:r>
      <w:proofErr w:type="gramEnd"/>
      <w:r w:rsidRPr="00822A80">
        <w:rPr>
          <w:sz w:val="20"/>
          <w:szCs w:val="20"/>
        </w:rPr>
        <w:t xml:space="preserve"> my child, _______________________________, to receive CYB-MFLC support.</w:t>
      </w:r>
    </w:p>
    <w:p w:rsidR="00505E8C" w:rsidRPr="00822A80" w:rsidRDefault="00505E8C" w:rsidP="00822A80">
      <w:pPr>
        <w:pBdr>
          <w:bottom w:val="single" w:sz="12" w:space="1" w:color="auto"/>
        </w:pBdr>
        <w:spacing w:line="240" w:lineRule="auto"/>
        <w:rPr>
          <w:sz w:val="20"/>
          <w:szCs w:val="20"/>
        </w:rPr>
      </w:pPr>
    </w:p>
    <w:p w:rsidR="00CD5FBF" w:rsidRPr="00822A80" w:rsidRDefault="00505E8C" w:rsidP="00822A80">
      <w:pPr>
        <w:spacing w:line="240" w:lineRule="auto"/>
        <w:rPr>
          <w:b/>
        </w:rPr>
      </w:pPr>
      <w:r w:rsidRPr="00822A80">
        <w:rPr>
          <w:b/>
          <w:sz w:val="20"/>
          <w:szCs w:val="20"/>
        </w:rPr>
        <w:t>PARENT OR GUARDIAN SIGNATURE</w:t>
      </w:r>
    </w:p>
    <w:sectPr w:rsidR="00CD5FBF" w:rsidRPr="00822A80" w:rsidSect="00661BC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266"/>
    <w:multiLevelType w:val="hybridMultilevel"/>
    <w:tmpl w:val="50901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60B4B"/>
    <w:multiLevelType w:val="hybridMultilevel"/>
    <w:tmpl w:val="CD5A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448EC"/>
    <w:multiLevelType w:val="hybridMultilevel"/>
    <w:tmpl w:val="7E8C63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584FD5"/>
    <w:multiLevelType w:val="hybridMultilevel"/>
    <w:tmpl w:val="AA98F4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B1D0EBC"/>
    <w:multiLevelType w:val="hybridMultilevel"/>
    <w:tmpl w:val="EDCEB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C6221C0"/>
    <w:multiLevelType w:val="hybridMultilevel"/>
    <w:tmpl w:val="D96479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01E4593"/>
    <w:multiLevelType w:val="hybridMultilevel"/>
    <w:tmpl w:val="B7E0AF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66E788A"/>
    <w:multiLevelType w:val="hybridMultilevel"/>
    <w:tmpl w:val="7A9AC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0237C"/>
    <w:multiLevelType w:val="hybridMultilevel"/>
    <w:tmpl w:val="D9F4ED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E6C005F"/>
    <w:multiLevelType w:val="hybridMultilevel"/>
    <w:tmpl w:val="D5DC06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BF"/>
    <w:rsid w:val="00505E8C"/>
    <w:rsid w:val="0055359D"/>
    <w:rsid w:val="005E4EBE"/>
    <w:rsid w:val="006130D5"/>
    <w:rsid w:val="00661BC0"/>
    <w:rsid w:val="006A0384"/>
    <w:rsid w:val="006C1134"/>
    <w:rsid w:val="007170F6"/>
    <w:rsid w:val="00822A80"/>
    <w:rsid w:val="009E7154"/>
    <w:rsid w:val="009F5C17"/>
    <w:rsid w:val="00B06118"/>
    <w:rsid w:val="00CD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F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5FBF"/>
    <w:pPr>
      <w:ind w:left="720"/>
      <w:contextualSpacing/>
    </w:pPr>
  </w:style>
  <w:style w:type="table" w:styleId="TableGrid">
    <w:name w:val="Table Grid"/>
    <w:basedOn w:val="TableNormal"/>
    <w:uiPriority w:val="59"/>
    <w:rsid w:val="00CD5F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F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5FBF"/>
    <w:pPr>
      <w:ind w:left="720"/>
      <w:contextualSpacing/>
    </w:pPr>
  </w:style>
  <w:style w:type="table" w:styleId="TableGrid">
    <w:name w:val="Table Grid"/>
    <w:basedOn w:val="TableNormal"/>
    <w:uiPriority w:val="59"/>
    <w:rsid w:val="00CD5F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BE75-2C78-4ED3-8CFA-3AA38A38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District Schools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GuarinoM</dc:creator>
  <cp:lastModifiedBy>PAINTER, KELLY L GS-11 USAF AMC 319 FSS/FSFR</cp:lastModifiedBy>
  <cp:revision>2</cp:revision>
  <cp:lastPrinted>2015-09-16T16:52:00Z</cp:lastPrinted>
  <dcterms:created xsi:type="dcterms:W3CDTF">2015-10-26T16:16:00Z</dcterms:created>
  <dcterms:modified xsi:type="dcterms:W3CDTF">2015-10-26T16:16:00Z</dcterms:modified>
</cp:coreProperties>
</file>